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ie"/>
        <w:rPr>
          <w:b w:val="1"/>
          <w:bCs w:val="1"/>
        </w:rPr>
      </w:pPr>
      <w:r>
        <w:rPr>
          <w:b w:val="1"/>
          <w:bCs w:val="1"/>
          <w:rtl w:val="0"/>
        </w:rPr>
        <w:t>Wymagania edukacyjne na poszczeg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lne oceny. Planeta Nowa 6</w:t>
      </w:r>
    </w:p>
    <w:p>
      <w:pPr>
        <w:pStyle w:val="Domyślnie"/>
        <w:rPr>
          <w:b w:val="1"/>
          <w:bCs w:val="1"/>
        </w:rPr>
      </w:pPr>
    </w:p>
    <w:tbl>
      <w:tblPr>
        <w:tblW w:w="150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2"/>
        <w:gridCol w:w="3003"/>
        <w:gridCol w:w="3003"/>
        <w:gridCol w:w="3003"/>
        <w:gridCol w:w="3012"/>
      </w:tblGrid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502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center"/>
            </w:pP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Wymagania na poszczeg</w:t>
            </w: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ó</w:t>
            </w: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lne oceny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Domyślnie"/>
              <w:jc w:val="center"/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14:textFill>
                  <w14:solidFill>
                    <w14:srgbClr w14:val="B3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konieczne</w:t>
            </w:r>
          </w:p>
          <w:p>
            <w:pPr>
              <w:pStyle w:val="Domyślnie"/>
              <w:bidi w:val="0"/>
              <w:ind w:left="113" w:right="0" w:hanging="113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(ocena dopuszczaj</w:t>
            </w: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ą</w:t>
            </w: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ca)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Domyślnie"/>
              <w:jc w:val="center"/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14:textFill>
                  <w14:solidFill>
                    <w14:srgbClr w14:val="B3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podstawowe</w:t>
            </w:r>
          </w:p>
          <w:p>
            <w:pPr>
              <w:pStyle w:val="Domyślnie"/>
              <w:bidi w:val="0"/>
              <w:ind w:left="113" w:right="0" w:hanging="113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(ocena dostateczna)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Domyślnie"/>
              <w:jc w:val="center"/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14:textFill>
                  <w14:solidFill>
                    <w14:srgbClr w14:val="B3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rozszerzaj</w:t>
            </w: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ą</w:t>
            </w: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ce</w:t>
            </w:r>
          </w:p>
          <w:p>
            <w:pPr>
              <w:pStyle w:val="Domyślnie"/>
              <w:bidi w:val="0"/>
              <w:ind w:left="113" w:right="0" w:hanging="113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(ocena dobra)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Domyślnie"/>
              <w:jc w:val="center"/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14:textFill>
                  <w14:solidFill>
                    <w14:srgbClr w14:val="B3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dope</w:t>
            </w: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ł</w:t>
            </w: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niaj</w:t>
            </w: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ą</w:t>
            </w: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ce</w:t>
            </w:r>
          </w:p>
          <w:p>
            <w:pPr>
              <w:pStyle w:val="Domyślnie"/>
              <w:bidi w:val="0"/>
              <w:ind w:left="113" w:right="0" w:hanging="113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(ocena bardzo dobra)</w:t>
            </w:r>
          </w:p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top"/>
          </w:tcPr>
          <w:p>
            <w:pPr>
              <w:pStyle w:val="Domyślnie"/>
              <w:jc w:val="center"/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14:textFill>
                  <w14:solidFill>
                    <w14:srgbClr w14:val="B3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wykraczaj</w:t>
            </w: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ą</w:t>
            </w: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ce</w:t>
            </w:r>
          </w:p>
          <w:p>
            <w:pPr>
              <w:pStyle w:val="Domyślnie"/>
              <w:bidi w:val="0"/>
              <w:ind w:left="113" w:right="0" w:hanging="113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(ocena celuj</w:t>
            </w: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ą</w:t>
            </w: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ca)</w:t>
            </w:r>
          </w:p>
        </w:tc>
      </w:tr>
      <w:tr>
        <w:tblPrEx>
          <w:shd w:val="clear" w:color="auto" w:fill="ced7e7"/>
        </w:tblPrEx>
        <w:trPr>
          <w:trHeight w:val="187" w:hRule="atLeast"/>
        </w:trPr>
        <w:tc>
          <w:tcPr>
            <w:tcW w:type="dxa" w:w="3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center"/>
            </w:pP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2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center"/>
            </w:pP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3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center"/>
            </w:pP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4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center"/>
            </w:pP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5</w:t>
            </w:r>
          </w:p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center"/>
            </w:pPr>
            <w:r>
              <w:rPr>
                <w:b w:val="1"/>
                <w:bCs w:val="1"/>
                <w:outline w:val="0"/>
                <w:color w:val="b30000"/>
                <w:sz w:val="18"/>
                <w:szCs w:val="18"/>
                <w:u w:color="b30000"/>
                <w:shd w:val="nil" w:color="auto" w:fill="auto"/>
                <w:rtl w:val="0"/>
                <w14:textFill>
                  <w14:solidFill>
                    <w14:srgbClr w14:val="B30000"/>
                  </w14:solidFill>
                </w14:textFill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187" w:hRule="atLeast"/>
        </w:trPr>
        <w:tc>
          <w:tcPr>
            <w:tcW w:type="dxa" w:w="15023"/>
            <w:gridSpan w:val="5"/>
            <w:tcBorders>
              <w:top w:val="single" w:color="000000" w:sz="1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80"/>
            </w:tcMar>
            <w:vAlign w:val="center"/>
          </w:tcPr>
          <w:p>
            <w:pPr>
              <w:pStyle w:val="Domyślnie"/>
              <w:ind w:left="172" w:hanging="113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1. Wsp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rz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dne geograficzne</w:t>
            </w:r>
          </w:p>
        </w:tc>
      </w:tr>
      <w:tr>
        <w:tblPrEx>
          <w:shd w:val="clear" w:color="auto" w:fill="ced7e7"/>
        </w:tblPrEx>
        <w:trPr>
          <w:trHeight w:val="3270" w:hRule="atLeast"/>
        </w:trPr>
        <w:tc>
          <w:tcPr>
            <w:tcW w:type="dxa" w:w="3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wskazuje na mapie lub na globusie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wnik,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udniki 0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°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180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°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oraz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kule: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udniow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nocn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wschodni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zachodni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podaje symbole oznaczaj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kierunki geograficzne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do czego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żą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dne geograficzne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cechy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udnik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wnole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podaje warto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udnik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wnole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 miarach 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towych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ugo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geograficzna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szeroko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geograficzna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rozci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udnikowa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rozci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wnole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nikowa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odczytuje szeroko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geograficzn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geograficzn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wybranych punkt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globusie i mapie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odszukuje obiekty na mapie na podstawie podanych 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dnych geograficznych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la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enie matematycznogeograficzne punkt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i obszar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na mapie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wiata i mapie Europy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wyznacza 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dne geograficzne na podstawie mapy drogowej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oblicza rozci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udnikow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rozci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wnole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nikow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wybranych obszar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Ziemi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wyznacza 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dne geograficzne punktu, w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rym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znajduje, za pomoc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aplikacji obs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cej mapy w smartfonie  lub komputerze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wyznacza w terenie 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dne geograficzne dowolnych punkt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za pomoc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mapy i odbiornika GPS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502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80"/>
            </w:tcMar>
            <w:vAlign w:val="center"/>
          </w:tcPr>
          <w:p>
            <w:pPr>
              <w:pStyle w:val="Domyślnie"/>
              <w:ind w:left="172" w:hanging="113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2. Ruchy Ziemi</w:t>
            </w:r>
          </w:p>
        </w:tc>
      </w:tr>
      <w:tr>
        <w:tblPrEx>
          <w:shd w:val="clear" w:color="auto" w:fill="ced7e7"/>
        </w:tblPrEx>
        <w:trPr>
          <w:trHeight w:val="5470" w:hRule="atLeast"/>
        </w:trPr>
        <w:tc>
          <w:tcPr>
            <w:tcW w:type="dxa" w:w="3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rodzaje cia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niebieskich znajduj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Uk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adzie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onecznym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planety Uk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adu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onecznego w kolejno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od znajduj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cej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najbli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ej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ca do tej,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ra jest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ona najdalej 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ruch obrotowy Ziemi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rowanie S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ca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la czas trwania ruchu obrotowego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demonstruje ruch obrotowy Ziemi przy 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 modeli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czym polega ruch obiegowy Ziemi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demonstruje ruch obiegowy Ziemi przy 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yciu modeli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daty rozpocz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cia astronomicznych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 roku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wskazuje na globusie i mapie strefy 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wietlenia Ziemi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gwiazda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planeta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planetoida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meteor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meteoryt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kometa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podaje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gwiazd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planet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cechy ruchu obrotowego Ziemi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powanie dnia i nocy jako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wnego nast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pstwo ruchu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obrotowego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podaje cechy ruchu obiegowego Ziemi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strefy 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wietlenia Ziemi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wskazuje ich granice na mapie lub globusie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rozpoznaje rodzaje cia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niebieskich przedstawionych na ilustracji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opisuje dzienn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ca po niebie,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ilustracj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lub plansz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ca po niebie w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nych porach roku na podstawie ilustracji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przebieg linii zmiany daty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przedstawia zmiany w 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wietleniu Ziemi w pierwszych dniach astronomicznych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 roku na podstawie ilustracji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nast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pstwa ruchu obiegowego Ziemi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na jakiej podstawie wyr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strefy 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wietlenia Ziemi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opisuje budow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adu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onecznego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tem padania promieni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onecznych 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cienia gnomonu lub drzewa na podstawie ilustracji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la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czasem strefowym a czasem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onecznym na kuli ziemskiej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przyczyny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powania dnia polarnego i nocy polarnej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charakteryzuje strefy 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wietlenia  Ziemi z uwzgl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dnieniem 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ta padania promieni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onecznych, czasu trwania dnia i nocy oraz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powania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 roku</w:t>
            </w:r>
          </w:p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zek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ruchem obrotowym Ziemi a takimi zjawiskami jak pozorna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wka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ca po niebie,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rowanie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ca,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powanie dnia i nocy, dobowy rytm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ycia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owieka i przyrody,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powanie stref czasowych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la czas strefowy na podstawie mapy stref czasowych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wykazuje 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zek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eniem geograficznym obszaru 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wysoko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rowania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ca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wykazuje 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zek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ruchem obiegowym Ziemi a strefami jej 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wietlenia oraz strefowym zr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nicowaniem klimat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krajobraz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Ziemi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502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80"/>
            </w:tcMar>
            <w:vAlign w:val="center"/>
          </w:tcPr>
          <w:p>
            <w:pPr>
              <w:pStyle w:val="Domyślnie"/>
              <w:ind w:left="172" w:hanging="113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3.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rodowisko przyrodnicze i ludno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Europy</w:t>
            </w:r>
          </w:p>
        </w:tc>
      </w:tr>
      <w:tr>
        <w:tblPrEx>
          <w:shd w:val="clear" w:color="auto" w:fill="ced7e7"/>
        </w:tblPrEx>
        <w:trPr>
          <w:trHeight w:val="9030" w:hRule="atLeast"/>
        </w:trPr>
        <w:tc>
          <w:tcPr>
            <w:tcW w:type="dxa" w:w="3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la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enie Europy na mapie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wiata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nazwy 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kszych 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rz, zatok, cie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nin i wysp Europy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wskazuje je na mapie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wskazuje przebieg umownej granicy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Europ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Azj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elementy krajobrazu Islandii na podstawie fotografii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strefy klimatyczne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Europie na podstawie mapy klimatycznej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wskazuje na mapie obszary w Europie o cechach klimatu morskiego i kontynentalnego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podaje liczb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 Europy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wskazuje na mapie politycznej najwi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ksze i najmniejsze pa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 Europy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czynniki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na rozmieszczenie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Europy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sto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zaludnienia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wskazuje na mapie rozmieszczenia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obszary o du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ej i ma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ej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zaludnienia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starzej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kraje Europy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grupy lud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zamieszkuj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 Europ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podstawie mapy tematycznej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wne 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zyki i religie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w Europie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wskazuje Pary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ż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Londyn na mapie Europy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przebieg umownej granicy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Europ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Azj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czynniki decyduj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linii brzegowej Europy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najwi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ksze krainy geograficzne Europy i wskazuje je na mapie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opisuje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enie geograficzne Islandii na podstawie mapy 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lnogeograficznej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wulkan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magma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erupcja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lawa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bazalt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przedstawia kryterium wyr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niania stref klimatycznych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cechy wybranych typ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odmian klimatu Europy na podstawie klimatogram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i wskazuje na mapie politycznej Europy pa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 powsta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na prze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omie lat 80. i 90. XX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w.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rozmieszczenie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Europie na podstawie mapy rozmieszczenia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przedstawia liczb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Europy na tle liczby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pozosta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ych kontynent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podstawie wykres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charakteryzuje zr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nicowanie 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zykowe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Europy na podstawie mapy tematycznej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przyczyny migracji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kraje imigracyjne i kraje emigracyjne w Europie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cechy krajobrazu wielkomiejskiego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i wskazuje na mapie najwi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ksze miasta Europy 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wiata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wnuje miasta Europy z miastami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wiata na podstawie wykres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opisuje ukszta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towanie powierzchni Europy na podstawie mapy 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lnogeograficznej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opisuje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enie Islandii 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dem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yt litosfery na podstawie mapy geologicznej  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obszar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powania trz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ziemi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wybuch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wulkan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wiecie na podstawie mapy geologicznej i mapy 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lnogeograficznej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czynniki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na zr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nicowanie klimatyczne Europy na podstawie map klimatycznych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podaje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nice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strefami klimatycznymi,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znajduj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Europie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charakteryzuje zmiany liczby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Europy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analizuje struktur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wieku i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na podstawie piramid wieku i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wybranych kraj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Europy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przedstawia przyczyny zr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nicowania narodowo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ciowego i 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zykowego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ci w Europie 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zr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nicowanie kulturowe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religijne w Europie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przedstawia zalety i wady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ycia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wielkim mie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enie i uk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 przestrzenny Londynu i Pary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na podstawie map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wnuje ukszta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towanie powierzchni wschodniej i zachodniej oraz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nocnej i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udniowej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Europy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przyczyny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powania gejzer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Islandii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strefy klimatyczne w Europie i charakterystyczn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dla nich ro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linno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podstawie klimatogram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i fotografii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 pr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morskich na temperatur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powietrza w Europie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 ukszta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towania powierzchni na klimat Europy 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wnuje piramidy wieku i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spo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stw: 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odego 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i starzej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cego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przedstawia skutki zr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nicowania  kulturowego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Europy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przedstawia korzy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i zagro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enia zwi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zane z migracjami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wnuje Pary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ż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Londyn pod 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dem ich znaczenia 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wiecie</w:t>
            </w:r>
          </w:p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 dzia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alno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dolodu na ukszta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towanie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nocnej 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Europy na podstawie mapy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dodatkowych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informacji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enia na granicy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yt litosfery na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powanie wulkan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i trz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ziemi na Islandii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dlaczego w Europie na tej samej szeroko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geograficznej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ne typy i odmiany klimatu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podaje zale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strefami 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wietlenia Ziemi a strefami klimatycznymi na podstawie ilustracji oraz map klimatycznych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przedstawia rol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Unii Europejskiej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przemianach spo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ecznych i gospodarczych Europy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analizuje przyczyny i skutki starzenia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 Europy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opisuje dzia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ania,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re mo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podj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aby zmniejszy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tempo starzenia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 Europy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przyczyny nielegalnej imigracji do Europy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ocenia skutki migracji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dzy pa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stwami Europy oraz imigracji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z innych kontynent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ocenia rol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funkcje Pary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Londynu jako wielkich metropolii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502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80"/>
            </w:tcMar>
            <w:vAlign w:val="center"/>
          </w:tcPr>
          <w:p>
            <w:pPr>
              <w:pStyle w:val="Domyślnie"/>
              <w:ind w:left="172" w:hanging="113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4. Gospodarka Europy</w:t>
            </w:r>
          </w:p>
        </w:tc>
      </w:tr>
      <w:tr>
        <w:tblPrEx>
          <w:shd w:val="clear" w:color="auto" w:fill="ced7e7"/>
        </w:tblPrEx>
        <w:trPr>
          <w:trHeight w:val="5910" w:hRule="atLeast"/>
        </w:trPr>
        <w:tc>
          <w:tcPr>
            <w:tcW w:type="dxa" w:w="3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zadania i funkcje rolnictwa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nia znaczenie terminu </w:t>
            </w:r>
            <w:r>
              <w:rPr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plony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wne cechy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rodowiska przyrodniczego Danii i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gier na podstawie mapy 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lnogeograficznej Europy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ro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liny uprawne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zwierz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ta hodowlane o najwi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kszym znaczeniu dla rolnictwa Danii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gier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zadania i funkcje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wymienia znane i cenione 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wiecie francuskie wyroby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podaje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odnawialnych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nieodnawialnych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energii na podstawie schematu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rozpoznaje typy elektrowni na podstawie fotografii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walory przyrodnicze Europy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udniowej na podstawie mapy 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lnogeograficznej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atrakcje turystyczne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wybranych krajach Europy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udniowej na podstawie mapy tematycznej i fotografii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przedstawia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wne cechy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rodowiska przyrodniczego Danii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gier sprzyjaj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rozwojowi rolnictwa na podstawie map 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lnogeograficznych i tematycznych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czynniki rozwoju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 we Francji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podaje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dzia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nowoczesnego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 we Francji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czynniki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na struktur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produkcji energii w Europie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podaje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wne zalety i wady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nych typ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elektrowni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walory kulturowe Europy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udniowej na podstawie fotografii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elementy infrastruktury turystycznej na podstawie fotografii oraz tekst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owych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warunki przyrodnicze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pozaprzyrodnicze rozwoju rolnictwa w Europie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rozmieszczenie najwa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niejszych upraw i hodowli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Danii i na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grzech na podstawie map rolnictwa tych kraj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czym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charakteryzuje nowoczesny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we Francji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omawia zmiany w wykorzystaniu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energii w Europie w XX i XXI w. na podstawie wykresu 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znaczenie turystyki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krajach Europy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udniowej na podstawie wykres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dotycz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 liczby turyst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i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z turystyki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wnuje wydajno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rolnictwa Danii i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gier na podstawie wykres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nowoczesnych us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 we Francji na podstawie diagram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przedstawiaj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cych struktur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zatrudnienia wed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 sektor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oraz struktur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wytwarzania PKB we Francji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charakteryzuje us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ugi turystyczne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transportowe we Francji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przedstawia zalety i wady  elektrowni 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drowych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 rozwoju turystyki na infrastruktur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turystyczn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oraz struktur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zatrudnienia w krajach Europy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udniowej</w:t>
            </w:r>
          </w:p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dlaczego w Europie wyst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korzystne warunki przyrodnicze do rozwoju rolnictwa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przedstawia pozytywne i negatywne skutki rozwoju nowoczesnego rolnictwa w Europie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rol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 znaczenie nowoczesnego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 i us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 we Francji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analizuje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 warunk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rodowiska przyrodniczego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wybranych krajach Europy na wykorzystanie 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nych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energii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502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2"/>
              <w:bottom w:type="dxa" w:w="80"/>
              <w:right w:type="dxa" w:w="80"/>
            </w:tcMar>
            <w:vAlign w:val="center"/>
          </w:tcPr>
          <w:p>
            <w:pPr>
              <w:pStyle w:val="Domyślnie"/>
              <w:ind w:left="172" w:hanging="113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5. S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siedzi Polski</w:t>
            </w:r>
          </w:p>
        </w:tc>
      </w:tr>
      <w:tr>
        <w:tblPrEx>
          <w:shd w:val="clear" w:color="auto" w:fill="ced7e7"/>
        </w:tblPrEx>
        <w:trPr>
          <w:trHeight w:val="6570" w:hRule="atLeast"/>
        </w:trPr>
        <w:tc>
          <w:tcPr>
            <w:tcW w:type="dxa" w:w="3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wne dzia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 przetw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rstwa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owego w Niemczech na podstawie diagramu 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owego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wskazuje na mapie Nadreni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nocn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-Westfali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walory przyrodnicze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kulturowe Czech i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owacji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atrakcje turystyczne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Czechach i na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owacji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walory przyrodnicze Litwy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orusi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przedstawia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wne atrakcje turystyczne Litwy i Bia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orusi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po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enie geograficzne Ukrainy na podstawie mapy 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lnogeograficznej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surowce mineralne Ukrainy na podstawie mapy gospodarczej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wskazuje na mapie najwi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ksze krainy geograficzne Rosji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surowce mineralne Rosji na podstawie mapy gospodarczej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i lokalizuje na mapie Rosji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wne obszary upraw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wskazuje na mapie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siad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Polski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wsp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pracy Polski z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siednimi krajami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znaczenie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niemieckiej gospodarce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wymienia znane i cenione na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wiecie niemieckie wyroby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rozpoznaje obiekty z Listy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wiatowego dziedzictwa UNESCO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Czechach i na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owacji na ilustracjach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przedstawia atrakcje turystyczne Litwy i Bia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orusi na podstawie mapy tematycznej i fotografii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wymienia na podstawie mapy cechy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rodowiska przyrodniczego Ukrainy sprzyjaj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rozwojowi gospodarki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wskazuje na mapie obszary, nad 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rymi Ukraina utraci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 kontrol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wne ga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zie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 Rosji na podstawie mapy gospodarczej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wymienia najwa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niejsze ro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liny uprawne w Rosji na podstawie mapy gospodarczej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podaje nazwy euroregion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podstawie mapy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przyczyny zmian zapocz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tkowanych w przemy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Niemczech w latach 60. XX w.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analizuje struktur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zatrudnienia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przemy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le w Niemczech na podstawie diagramu ko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owego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charakteryzuje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rodowisko przyrodnicze Czech i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owacji na podstawie mapy 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lnogeograficznej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znaczenie turystyki aktywnej na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owacji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omawia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rodowisko przyrodnicze Litwy i Bia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orusi na podstawie mapy 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lnogeograficznej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podaje czynniki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ce na atrakcyjno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turystyczn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Litwy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orusi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podaje przyczyny zmniejszania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liczby ludno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ci Ukrainy na podstawie wykresu i schematu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omawia cechy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rodowiska przyrodniczego Rosji na podstawie mapy 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lnogeograficznej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nia, jakie czynniki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ywaj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stan gospodarki Rosji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znaczenie us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 w Rosji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charakteryzuje relacje Polski z Rosj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podstawie dodatkowych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</w:p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przedstawia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wne kierunki zmian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 w Nadrenii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nocnej-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-Westfalii na podstawie mapy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fotografii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charakteryzuje nowoczesne przetw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rstwo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owe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Nadrenii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nocnej-Westfalii na podstawie mapy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wnuje cechy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rodowiska przyrodniczego Czech i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owacji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opisuje przyk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ady atrakcji turystycznych i rekreacyjno-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-sportowych Czech i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owacji na podstawie fotografii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wnuje walory przyrodnicze Litwy i Bia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orusi na podstawie mapy og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lnogeograficznej i fotografii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podaje przyczyny konflikt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Ukrainie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czynniki lokalizacji 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wnych okr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owych Rosji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nia znaczenie przemys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gospodarce Rosji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opisuje stosunki Polski z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siadami na podstawie dodatkowych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</w:p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6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before="40"/>
              <w:ind w:left="56" w:hanging="56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 sektora kreatywnego na gospodark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Nadrenii 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nocnej-</w:t>
            </w:r>
            <w:r>
              <w:rPr>
                <w:sz w:val="18"/>
                <w:szCs w:val="18"/>
                <w:shd w:val="nil" w:color="auto" w:fill="auto"/>
              </w:rPr>
              <w:br w:type="textWrapping"/>
            </w:r>
            <w:r>
              <w:rPr>
                <w:sz w:val="18"/>
                <w:szCs w:val="18"/>
                <w:shd w:val="nil" w:color="auto" w:fill="auto"/>
                <w:rtl w:val="0"/>
              </w:rPr>
              <w:t>-Westfalii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udowadnia,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Niemcy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 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wiatow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pot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gospodarcz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podstawie danych statystycznych oraz map gospodarczych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udowadnia,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 Czechy i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owacja to kraje atrakcyjne pod wzgl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dem turystycznym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projektuje wycieczk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Litw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Bia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oru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, pos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uguj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c si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nymi mapami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analizuje konsekwencje gospodarcze konflikt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w na Ukrainie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charakteryzuje atrakcje turystyczne Ukrainy na podstawie dodatkowych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oraz fotografii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omawia wp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yw konfliktu z Ukrain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 Rosj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ę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sz w:val="18"/>
                <w:szCs w:val="18"/>
                <w:shd w:val="nil" w:color="auto" w:fill="auto"/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uzasadnia potrzeb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utrzymywania dobrych relacji z 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siadami Polski</w:t>
            </w:r>
          </w:p>
          <w:p>
            <w:pPr>
              <w:pStyle w:val="Domyślnie"/>
              <w:bidi w:val="0"/>
              <w:ind w:left="56" w:right="0" w:hanging="56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•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przygotowuje prac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(np. album, plakat, prezentacj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multimedialn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) na temat inicjatyw zrealizowanych w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 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najbli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szym euroregionie na podstawie dodatkowych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informacji</w:t>
            </w:r>
            <w:r>
              <w:rPr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30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4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ie"/>
        <w:widowControl w:val="0"/>
        <w:ind w:left="0" w:firstLine="0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6840" w:h="11900" w:orient="landscape"/>
      <w:pgMar w:top="907" w:right="907" w:bottom="907" w:left="90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13" w:right="0" w:hanging="113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